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B" w:rsidRPr="002442C4" w:rsidRDefault="002442C4" w:rsidP="002442C4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Правил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13 января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2016 года № 24. Зарегистрирован в Министерстве юстиции Республики Казахстан 19 февраля 2016 года № 13134</w:t>
      </w:r>
    </w:p>
    <w:p w:rsidR="002442C4" w:rsidRDefault="002442C4" w:rsidP="002442C4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"/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 соответствии с подпунктом 9)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статьи 5-1 Закона Республики Казахстан от 27 июля 2007 года «Об образовании», 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</w:p>
    <w:p w:rsidR="002442C4" w:rsidRDefault="002442C4" w:rsidP="002442C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1. Утвердить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Прав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ила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 согласно приложению 1 к настоящему приказу.</w:t>
      </w:r>
    </w:p>
    <w:p w:rsidR="002442C4" w:rsidRDefault="002442C4" w:rsidP="002442C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2. Департаменту кадровой работы Мин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истерства внутренних дел Республики Казахстан (Абдигалиев А.У.) обеспечить:</w:t>
      </w:r>
    </w:p>
    <w:p w:rsidR="002442C4" w:rsidRDefault="002442C4" w:rsidP="002442C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442C4" w:rsidRDefault="002442C4" w:rsidP="002442C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3) в течение десяти календарных дней после государственной регистрации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для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размещения в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Эталонном контрольном банке нормативных правовых актов Республики Казахстан;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4) размещение настоящего приказа на интернет-ресурсе Министерства внутренних дел Республики Казахстан;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5) в течение десяти рабочих дней после государственной регистрац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3. Признать утратившими силу некоторые приказы Министра внутренних дел Республики Казахстан согласно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приложению 2 к настоящему приказу.</w:t>
      </w:r>
    </w:p>
    <w:p w:rsidR="002442C4" w:rsidRDefault="002442C4" w:rsidP="002442C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4.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министра внутренних дел Респуб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лики Казахстан генерал-лейтенанта полиции Демеуова М.Г. 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 w:rsidR="002442C4" w:rsidRDefault="002442C4" w:rsidP="002442C4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2442C4">
        <w:rPr>
          <w:rFonts w:ascii="Arial" w:hAnsi="Arial" w:cs="Arial"/>
          <w:i/>
          <w:color w:val="000000"/>
          <w:sz w:val="28"/>
          <w:szCs w:val="28"/>
          <w:lang w:val="ru-RU"/>
        </w:rPr>
        <w:lastRenderedPageBreak/>
        <w:t>Министр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генерал-полковник полиции</w:t>
      </w:r>
      <w:r w:rsidRPr="002442C4">
        <w:rPr>
          <w:rFonts w:ascii="Arial" w:hAnsi="Arial" w:cs="Arial"/>
          <w:i/>
          <w:color w:val="000000"/>
          <w:sz w:val="28"/>
          <w:szCs w:val="28"/>
        </w:rPr>
        <w:t>                 </w:t>
      </w:r>
      <w:r w:rsidRPr="002442C4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</w:t>
      </w:r>
      <w:r w:rsidRPr="002442C4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. Касымов </w:t>
      </w:r>
    </w:p>
    <w:p w:rsidR="00347C8B" w:rsidRPr="002442C4" w:rsidRDefault="002442C4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bookmarkStart w:id="1" w:name="z7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 Приложение 1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 приказу Министра внутренних дел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2442C4">
        <w:rPr>
          <w:rFonts w:ascii="Arial" w:hAnsi="Arial" w:cs="Arial"/>
          <w:color w:val="000000"/>
          <w:sz w:val="28"/>
          <w:szCs w:val="28"/>
        </w:rPr>
        <w:t>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от 13 января 2016 года № 24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8"/>
      <w:bookmarkEnd w:id="1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Правила приема на обучение в специальные учебные заведения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Казахстан, реализующие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образовательные программы послевузовского образования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9"/>
      <w:bookmarkEnd w:id="2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0"/>
      <w:bookmarkEnd w:id="3"/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1. Настоящие Правила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го образования (далее – Правила) разработаны в соответствии с законами Республики Казахстан от 27 июля 2007 года «Об образовании» и от 6 января 2011 года «О правоохранительной службе».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2. Правила определяют порядок приема кандидатов на учебу в маги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специальных учебных заведений Министерства внутренних дел Республики Казахстан, реализующие образовательные программы послевузовского образования (далее – высшие учебные заведения МВД).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3. Формирование контингента магист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рантов и докторантов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осуществляется посредством размещения государственного образовательного заказа на подготовку специалистов с послевузовским образованием.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4. Прием кандидатов на учебу в магистратуру, докторантуру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осуществляется на конкурсной основе по результатам вступительных экзаменов.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5. Прием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с указанием специальностей подготовки объявляется через Интернет-р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есурсы высших учебных заведений, республиканские и областные периодические печатные издания, теле-радио каналы не позднее пятнадцати календарных дней до даты начала приема документов.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6. Прием документов поступающих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</w:t>
      </w:r>
      <w:r w:rsidRPr="002442C4">
        <w:rPr>
          <w:rFonts w:ascii="Arial" w:hAnsi="Arial" w:cs="Arial"/>
          <w:color w:val="000000"/>
          <w:sz w:val="28"/>
          <w:szCs w:val="28"/>
        </w:rPr>
        <w:t>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проводится ежегодно с 20 июня по 20 июля.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Вступительные экзамены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проводятся ежегодно с 1 до 20 августа, зачисление – до 25 августа.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6"/>
      <w:bookmarkEnd w:id="4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2. Порядок приема до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кументов для поступления в магистратуру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и докторантуру </w:t>
      </w:r>
      <w:r w:rsidRPr="002442C4">
        <w:rPr>
          <w:rFonts w:ascii="Arial" w:hAnsi="Arial" w:cs="Arial"/>
          <w:b/>
          <w:color w:val="000000"/>
          <w:sz w:val="28"/>
          <w:szCs w:val="28"/>
        </w:rPr>
        <w:t>PhD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7"/>
      <w:bookmarkEnd w:id="5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7. В магистратуру высших учебных заведений МВД принимаются кандидаты на учебу, освоившие образовательные программы высшего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образования.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При этом магистратура по профильному направле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нию комплектуется сотрудниками органов внутренних дел, обладающими необходимыми деловыми качествами и состоящими в кадровом резерве на выдвижение на вышестоящие руководящие должности.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 магистратуру по научному и педагогическому направлению принимаю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тся сотрудники органов внутренних дел, имеющие стаж практической работы в органах внутренних дел не менее одного года.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8. В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принимаются сотрудники органов внутренних дел, окончившие научно-педагогическую магистратуру и имеющие акаде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мическую степень «магистр юридических наук», практический стаж работы в правоохранительных органах или научно-педагогический стаж не менее трех лет.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9. Для приема документов и организации проведения вступительных экзаменов в высших учебных заведениях МВД создается приемная комиссия. Председателем приемной комиссии является начальник высшего учебного заведения МВД.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 приемной комисс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ии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 ее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секретарь утверждается приказом начальника высшего учебного заведения МВД и состоит из нечетного числа.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10. Кандидаты на учебу в магистратуре или докторантуре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подают рапорта в произвольной форме на имя своего руководителя (заместителя мини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стра внутренних дел (далее – заместитель министра), руководителя ДВД, ДВДТ, ДУИС, ДЧС, учебного заведения МВД)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11. Для отбора кандидатов на учебу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приказом заместителя министра, руководителя ДВД, ДВДТ, ДУИС, ДЧС и у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чебного заведения МВД создаются отборочные комиссии.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Общее количество членов отборочной комиссии состоит из нечетного числа. Комиссию возглавляет председатель. Председателем отборочной комиссии назначается заместитель начальника ДВД, ДВДТ, ДУИС, ДЧС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учебных заведениях МВД по кадровой работе.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 Министерстве внутренних дел председателем отборочной комиссии назначается заместитель министра.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Секретарем отборочной комиссии назначается сотрудник кадровой службы.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 состав отборочной ком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иссии включаются начальники служб МВД, ДВД, ДВДТ, ДУИС, ДЧС, начальники структурных подразделений учебного заведения МВД, осуществляющих учебную и научную деятельность, и штатные сотрудники по решению председателя конкурсной комиссии.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12. Отборочная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комиссия, руководствуясь планом приема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изучает представленные на кандидатов на учебу документы, определяет соответствие кандидатов условиям приема.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13. Результаты отборочной комиссии оформляются протоколом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заседан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ия приемной комиссии по форме согласно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приложению 1 к настоящим Правилам.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14. На кандидатов на учебу в магистратуру кадровые службы направляют в высшие учебные заведения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МВД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следующие документы: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1)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личное дело;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2) учебное дело, котор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ое содержит: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рапорт кандидата на учебу в произвольной форме;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служебную характеристику и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аттестационный лист за последний период службы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 протокола отборочной комиссии о направлении на учебу;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документа, удостоверяющего лич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ности;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 сертификата о сдаче тестов по программам, указанным в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пункте 17 настоящих Правил (в случае их наличия);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личный листок по учету кадров;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шесть фотографий размером 3х4 сантиметров;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медицинскую справку 086-У, по форме утвер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жденной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нормативных правовых актов № 6697) (далее – медицинская справка 086-У);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список научных и научно-методических работ (в случае их наличия).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15.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На кандидатов на учебу в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кадровые службы направляют в высшие учебные заведения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МВД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следующие документы: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1)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личное дело;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2) учебное дело, которое содержит: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рапорт кандидата на учебу в произвольной форме;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служебную характеристику и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аттестационный лист за последний период службы;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 протокола отборочной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комиссии о направлении на учебу;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личный листок по учету кадров;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копию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документа, удостоверяющего личности;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 документа об образовании;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шесть фотографий размером 3х4 сантиметров;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медицинскую справку 086-У;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обосновани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е планируемого диссертационного исследования, согласованное с предполагаемым отечественным или зарубежным научным консультантом по форме согласно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приложению 2 к настоящим Правилам;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копию сертификата о сдаче тестов по программам, указанным в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пункте 17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настоящих Правил (в случае их наличия);</w:t>
      </w:r>
      <w:proofErr w:type="gramEnd"/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список научных и научно-методических работ (в случае их наличия).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26"/>
      <w:bookmarkEnd w:id="6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3. Порядок проведения вступительных экзаменов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27"/>
      <w:bookmarkEnd w:id="7"/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16. Кандидаты на учебу, поступающие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аведений МВД, сдают вступительные экзамены: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1) по одному из иностранных языков по выбору (английский, французский, немецкий);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2) по специальности.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17. Кандидаты на учебу, имеющие международные сертификаты, подтверждающие владение ин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по следующим экзаменам: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английский язык: </w:t>
      </w:r>
      <w:r w:rsidRPr="002442C4">
        <w:rPr>
          <w:rFonts w:ascii="Arial" w:hAnsi="Arial" w:cs="Arial"/>
          <w:color w:val="000000"/>
          <w:sz w:val="28"/>
          <w:szCs w:val="28"/>
        </w:rPr>
        <w:t>Tes</w:t>
      </w:r>
      <w:r w:rsidRPr="002442C4">
        <w:rPr>
          <w:rFonts w:ascii="Arial" w:hAnsi="Arial" w:cs="Arial"/>
          <w:color w:val="000000"/>
          <w:sz w:val="28"/>
          <w:szCs w:val="28"/>
        </w:rPr>
        <w:t>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of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English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as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a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Foreign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Language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Institutional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Testing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Programm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TOEFL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ITP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– не менее 460 баллов), </w:t>
      </w:r>
      <w:r w:rsidRPr="002442C4">
        <w:rPr>
          <w:rFonts w:ascii="Arial" w:hAnsi="Arial" w:cs="Arial"/>
          <w:color w:val="000000"/>
          <w:sz w:val="28"/>
          <w:szCs w:val="28"/>
        </w:rPr>
        <w:t>Test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of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English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as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a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Foreign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Language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Institutional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Testing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Programm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Internet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2442C4">
        <w:rPr>
          <w:rFonts w:ascii="Arial" w:hAnsi="Arial" w:cs="Arial"/>
          <w:color w:val="000000"/>
          <w:sz w:val="28"/>
          <w:szCs w:val="28"/>
        </w:rPr>
        <w:t>based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Test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TOEFL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IBT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пороговый балл–не менее 87), (</w:t>
      </w:r>
      <w:r w:rsidRPr="002442C4">
        <w:rPr>
          <w:rFonts w:ascii="Arial" w:hAnsi="Arial" w:cs="Arial"/>
          <w:color w:val="000000"/>
          <w:sz w:val="28"/>
          <w:szCs w:val="28"/>
        </w:rPr>
        <w:t>TOEFL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пороговый балл–не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менее 560 баллов), </w:t>
      </w:r>
      <w:r w:rsidRPr="002442C4">
        <w:rPr>
          <w:rFonts w:ascii="Arial" w:hAnsi="Arial" w:cs="Arial"/>
          <w:color w:val="000000"/>
          <w:sz w:val="28"/>
          <w:szCs w:val="28"/>
        </w:rPr>
        <w:t>International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English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Language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Tests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System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IELTS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пороговый балл–не менее 6.0);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немецкий язык: </w:t>
      </w:r>
      <w:r w:rsidRPr="002442C4">
        <w:rPr>
          <w:rFonts w:ascii="Arial" w:hAnsi="Arial" w:cs="Arial"/>
          <w:color w:val="000000"/>
          <w:sz w:val="28"/>
          <w:szCs w:val="28"/>
        </w:rPr>
        <w:t>Deutsche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Sprachprufung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fur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den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Hochschulzugang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DSH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r w:rsidRPr="002442C4">
        <w:rPr>
          <w:rFonts w:ascii="Arial" w:hAnsi="Arial" w:cs="Arial"/>
          <w:color w:val="000000"/>
          <w:sz w:val="28"/>
          <w:szCs w:val="28"/>
        </w:rPr>
        <w:t>Niveau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С1/ уровеньС1), </w:t>
      </w:r>
      <w:r w:rsidRPr="002442C4">
        <w:rPr>
          <w:rFonts w:ascii="Arial" w:hAnsi="Arial" w:cs="Arial"/>
          <w:color w:val="000000"/>
          <w:sz w:val="28"/>
          <w:szCs w:val="28"/>
        </w:rPr>
        <w:t>TestDaF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2442C4">
        <w:rPr>
          <w:rFonts w:ascii="Arial" w:hAnsi="Arial" w:cs="Arial"/>
          <w:color w:val="000000"/>
          <w:sz w:val="28"/>
          <w:szCs w:val="28"/>
        </w:rPr>
        <w:t>Prufung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Niveau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C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1/уровеньС1);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французский яз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ык: </w:t>
      </w:r>
      <w:r w:rsidRPr="002442C4">
        <w:rPr>
          <w:rFonts w:ascii="Arial" w:hAnsi="Arial" w:cs="Arial"/>
          <w:color w:val="000000"/>
          <w:sz w:val="28"/>
          <w:szCs w:val="28"/>
        </w:rPr>
        <w:t>Test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de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Francais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International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™(</w:t>
      </w:r>
      <w:r w:rsidRPr="002442C4">
        <w:rPr>
          <w:rFonts w:ascii="Arial" w:hAnsi="Arial" w:cs="Arial"/>
          <w:color w:val="000000"/>
          <w:sz w:val="28"/>
          <w:szCs w:val="28"/>
        </w:rPr>
        <w:t>TFI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–не нижеуровня </w:t>
      </w:r>
      <w:r w:rsidRPr="002442C4">
        <w:rPr>
          <w:rFonts w:ascii="Arial" w:hAnsi="Arial" w:cs="Arial"/>
          <w:color w:val="000000"/>
          <w:sz w:val="28"/>
          <w:szCs w:val="28"/>
        </w:rPr>
        <w:t>B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1 по секциям чтения и аудирования), </w:t>
      </w:r>
      <w:r w:rsidRPr="002442C4">
        <w:rPr>
          <w:rFonts w:ascii="Arial" w:hAnsi="Arial" w:cs="Arial"/>
          <w:color w:val="000000"/>
          <w:sz w:val="28"/>
          <w:szCs w:val="28"/>
        </w:rPr>
        <w:t>Diplomed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'</w:t>
      </w:r>
      <w:r w:rsidRPr="002442C4">
        <w:rPr>
          <w:rFonts w:ascii="Arial" w:hAnsi="Arial" w:cs="Arial"/>
          <w:color w:val="000000"/>
          <w:sz w:val="28"/>
          <w:szCs w:val="28"/>
        </w:rPr>
        <w:t>Etudesen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Langue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fran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2442C4">
        <w:rPr>
          <w:rFonts w:ascii="Arial" w:hAnsi="Arial" w:cs="Arial"/>
          <w:color w:val="000000"/>
          <w:sz w:val="28"/>
          <w:szCs w:val="28"/>
        </w:rPr>
        <w:t>ais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е (</w:t>
      </w:r>
      <w:r w:rsidRPr="002442C4">
        <w:rPr>
          <w:rFonts w:ascii="Arial" w:hAnsi="Arial" w:cs="Arial"/>
          <w:color w:val="000000"/>
          <w:sz w:val="28"/>
          <w:szCs w:val="28"/>
        </w:rPr>
        <w:t>DELF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уровеньВ2), </w:t>
      </w:r>
      <w:r w:rsidRPr="002442C4">
        <w:rPr>
          <w:rFonts w:ascii="Arial" w:hAnsi="Arial" w:cs="Arial"/>
          <w:color w:val="000000"/>
          <w:sz w:val="28"/>
          <w:szCs w:val="28"/>
        </w:rPr>
        <w:t>Diplome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Approfondi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de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Langue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fran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2442C4">
        <w:rPr>
          <w:rFonts w:ascii="Arial" w:hAnsi="Arial" w:cs="Arial"/>
          <w:color w:val="000000"/>
          <w:sz w:val="28"/>
          <w:szCs w:val="28"/>
        </w:rPr>
        <w:t>ais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е (</w:t>
      </w:r>
      <w:r w:rsidRPr="002442C4">
        <w:rPr>
          <w:rFonts w:ascii="Arial" w:hAnsi="Arial" w:cs="Arial"/>
          <w:color w:val="000000"/>
          <w:sz w:val="28"/>
          <w:szCs w:val="28"/>
        </w:rPr>
        <w:t>DALF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уровеньС1), Т</w:t>
      </w:r>
      <w:r w:rsidRPr="002442C4">
        <w:rPr>
          <w:rFonts w:ascii="Arial" w:hAnsi="Arial" w:cs="Arial"/>
          <w:color w:val="000000"/>
          <w:sz w:val="28"/>
          <w:szCs w:val="28"/>
        </w:rPr>
        <w:t>est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de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connaissance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du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fran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2442C4">
        <w:rPr>
          <w:rFonts w:ascii="Arial" w:hAnsi="Arial" w:cs="Arial"/>
          <w:color w:val="000000"/>
          <w:sz w:val="28"/>
          <w:szCs w:val="28"/>
        </w:rPr>
        <w:t>ais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2442C4">
        <w:rPr>
          <w:rFonts w:ascii="Arial" w:hAnsi="Arial" w:cs="Arial"/>
          <w:color w:val="000000"/>
          <w:sz w:val="28"/>
          <w:szCs w:val="28"/>
        </w:rPr>
        <w:t>TCF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–неменее 400 б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аллов).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18. Вступительные экзамены по иностранному языку проводятся по технологии, разработанной Национальным центром тестирования Министерства образования и науки Республики Казахстан.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19. На период проведения вступительных экзаменов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создаются приемная комиссия и экзаменационные комиссии по специальностям, состав которых утверждается приказом начальника высшего учебного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заведения МВД.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Экзамен по специальности для поступающих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проводится в объеме образовательных программ предыдущего уровня образования. Форма проведения вступительного экзамена по специальности определяется высшим уче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бным заведением самостоятельно.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20. Экзаменационная комиссия по специальности формируется из числа сотрудников высших учебных заведений МВД, а также представителей других высших учебных заведений и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научных организаций, имеющих ученую степень по соот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ветствующей специальности и утверждается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председателем приемной комиссии высшего учебного заведения МВД.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 экзаменационной комиссии по специальности состоит из председателя, секретаря и трех членов, два из которых являются докторами наук.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21. Пересдача вступительных экзаменов не допускается.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22. В целях разрешения спорных вопросов в период проведения вступительных экзаменов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создаются апелляционные комиссии.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Апелляционные комиссии создаются дл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я рассмотрения заявлений кандидатов на учебу, не согласных с результатами вступительных экзаменов.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 апелляционных комиссий состоит из председателя, секретаря, двух членов комиссии и утверждается приказом председателя приемной комиссии высшего у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чебного заведения МВД.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Апелляционные комиссии формируются из числа сотрудников высших учебных заведений МВД, а также других высших учебных заведений и научных организаций.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23. Апелляционная комиссия принимает и рассматривает заявления от кандид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атов, поступающих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по содержанию экзаменационных материалов и по техническим причинам.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24. Заявление на апелляцию подается на имя председателя апелляционной комиссии лицом, поступающим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</w:t>
      </w:r>
      <w:r w:rsidRPr="002442C4">
        <w:rPr>
          <w:rFonts w:ascii="Arial" w:hAnsi="Arial" w:cs="Arial"/>
          <w:color w:val="000000"/>
          <w:sz w:val="28"/>
          <w:szCs w:val="28"/>
        </w:rPr>
        <w:t>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я подачи заявления.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Апелляционная комиссия работает с каждым кандидатом в индивидуальном порядке. При неявке кандидата на заседание апелляционной комиссии, его заявление на апелляцию не рассматривается.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25. При рассмотрении заявления апелляцион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ной комиссией, кандидат, подавший апелляцию, 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предоставляет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документ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удостоверяющий личность.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26. Решения апелляционными комиссиями принимаются большинством голосов от общего числа членов комиссии. При равенстве голосов, голос председателя комиссии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является решающим. Работа апелляционных комиссий оформляется протоколом (в произвольной форме), подписанным председателем и всеми членами комиссии. 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38"/>
      <w:bookmarkEnd w:id="8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4. Зачисление в магистратуру и докторантуру </w:t>
      </w:r>
      <w:r w:rsidRPr="002442C4">
        <w:rPr>
          <w:rFonts w:ascii="Arial" w:hAnsi="Arial" w:cs="Arial"/>
          <w:b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высших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учебных заведений МВД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39"/>
      <w:bookmarkEnd w:id="9"/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27. Зачисление в чис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ло магистрантов и докторантов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осуществляется приемной комиссией высшего учебного заведения МВД.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28. На обучение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по государственному образовательному заказу зачисляются кандидаты на уч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ебу, набравшие наивысшие баллы по сумме вступительных экзаменов не менее 150 баллов по 100-балльной шкале оценок согласно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приложению 3 к настоящим Правилам.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Кандидатам на учебу, имеющим сертификаты о сдаче теста по иностранному языку (английский, фр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анцузский, немецкий), указанных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пункте 17 настоящих Правил, начисляется наивысший балл по 100-балльной шкале оценок.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29. В случае одинаковых показателей конкурсных баллов преимущественное право при зачислении получают кандидаты на учебу, имеющие наи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более высокую оценку по специальности, в случае одинаковых показателей вступительного экзамена по специальности, преимущественное право получают кандидаты, имеющие наиболее высокую оценку по иностранному языку. Затем учитываются научные достижения, соответ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ствующие профилю избранной специальности.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30. На основании решения приемной комиссии начальник высшего учебного заведения МВД издает приказ о зачислении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который является основанием для откомандирования кандидатов 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а учебу в распоряжение высшего учебного заведения из органа внутренних дел.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31. Выписки из приказов начальников высших учебных заведений МВД о зачислении на учебу не позднее десяти календарных дней после его подписания высылаются в орган внутренних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дел, направивший кандидатов на учебу.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32. Личные дела и другие документы кандидатов, не зачисленных на учебу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, возвращаются по месту комплектования.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33. Высшие учебные заведения МВД представляют в Департамент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кадровой работы МВД в течение десяти календарных дней итоговый отчет по организации и проведению приема, а также копии приказов о зачислении в магистратуру и 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для представления в Министерство образования и науки Республики Казахстан.</w:t>
      </w:r>
    </w:p>
    <w:p w:rsidR="002442C4" w:rsidRDefault="002442C4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2442C4" w:rsidSect="002442C4">
          <w:pgSz w:w="11907" w:h="16839" w:code="9"/>
          <w:pgMar w:top="567" w:right="567" w:bottom="567" w:left="1134" w:header="720" w:footer="720" w:gutter="0"/>
          <w:cols w:space="720"/>
        </w:sectPr>
      </w:pPr>
      <w:bookmarkStart w:id="11" w:name="z46"/>
      <w:bookmarkEnd w:id="10"/>
    </w:p>
    <w:p w:rsidR="00347C8B" w:rsidRPr="002442C4" w:rsidRDefault="002442C4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2442C4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 Пр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>иложение 1</w:t>
      </w:r>
      <w:r w:rsidRPr="002442C4">
        <w:rPr>
          <w:rFonts w:ascii="Arial" w:hAnsi="Arial" w:cs="Arial"/>
          <w:color w:val="000000"/>
          <w:sz w:val="24"/>
          <w:szCs w:val="24"/>
        </w:rPr>
        <w:t>         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приема на обучение в</w:t>
      </w:r>
      <w:r w:rsidRPr="002442C4">
        <w:rPr>
          <w:rFonts w:ascii="Arial" w:hAnsi="Arial" w:cs="Arial"/>
          <w:color w:val="000000"/>
          <w:sz w:val="24"/>
          <w:szCs w:val="24"/>
        </w:rPr>
        <w:t>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специальные учебные заведения</w:t>
      </w:r>
      <w:r w:rsidRPr="002442C4">
        <w:rPr>
          <w:rFonts w:ascii="Arial" w:hAnsi="Arial" w:cs="Arial"/>
          <w:color w:val="000000"/>
          <w:sz w:val="24"/>
          <w:szCs w:val="24"/>
        </w:rPr>
        <w:t>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Министерства внутренних дел</w:t>
      </w:r>
      <w:r w:rsidRPr="002442C4">
        <w:rPr>
          <w:rFonts w:ascii="Arial" w:hAnsi="Arial" w:cs="Arial"/>
          <w:color w:val="000000"/>
          <w:sz w:val="24"/>
          <w:szCs w:val="24"/>
        </w:rPr>
        <w:t> 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>Республики Казахстан, реализующие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образовательные программы</w:t>
      </w:r>
      <w:r w:rsidRPr="002442C4">
        <w:rPr>
          <w:rFonts w:ascii="Arial" w:hAnsi="Arial" w:cs="Arial"/>
          <w:color w:val="000000"/>
          <w:sz w:val="24"/>
          <w:szCs w:val="24"/>
        </w:rPr>
        <w:t>  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442C4">
        <w:rPr>
          <w:rFonts w:ascii="Arial" w:hAnsi="Arial" w:cs="Arial"/>
          <w:sz w:val="24"/>
          <w:szCs w:val="24"/>
          <w:lang w:val="ru-RU"/>
        </w:rPr>
        <w:br/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послевузовского образования</w:t>
      </w:r>
      <w:r w:rsidRPr="002442C4">
        <w:rPr>
          <w:rFonts w:ascii="Arial" w:hAnsi="Arial" w:cs="Arial"/>
          <w:color w:val="000000"/>
          <w:sz w:val="24"/>
          <w:szCs w:val="24"/>
        </w:rPr>
        <w:t> 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bookmarkEnd w:id="11"/>
    <w:p w:rsidR="00347C8B" w:rsidRPr="002442C4" w:rsidRDefault="002442C4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2442C4">
        <w:rPr>
          <w:rFonts w:ascii="Arial" w:hAnsi="Arial" w:cs="Arial"/>
          <w:color w:val="000000"/>
          <w:sz w:val="24"/>
          <w:szCs w:val="24"/>
          <w:lang w:val="ru-RU"/>
        </w:rPr>
        <w:t>Форма</w:t>
      </w:r>
      <w:r w:rsidRPr="002442C4">
        <w:rPr>
          <w:rFonts w:ascii="Arial" w:hAnsi="Arial" w:cs="Arial"/>
          <w:color w:val="000000"/>
          <w:sz w:val="24"/>
          <w:szCs w:val="24"/>
        </w:rPr>
        <w:t>           </w:t>
      </w:r>
      <w:r w:rsidRPr="002442C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2" w:name="z47"/>
      <w:r w:rsidRPr="002442C4">
        <w:rPr>
          <w:rFonts w:ascii="Arial" w:hAnsi="Arial" w:cs="Arial"/>
          <w:b/>
          <w:color w:val="000000"/>
          <w:sz w:val="28"/>
          <w:szCs w:val="28"/>
        </w:rPr>
        <w:t>           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Пр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отокол заседания отборочной комиссии</w:t>
      </w:r>
    </w:p>
    <w:bookmarkEnd w:id="12"/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Место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№_____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Дата _______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Присутствовали: председатель, члены отборочной комисии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(фамили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я имя отчество (при его наличии)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наименование ДВД, ДУИС, ДЧС, занимаемая должность)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Члены комиссии: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Повестка дня: Рассмотрение документов кандидатов, поступающих в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магистратуру, докторантуру 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1. Кандидат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(фамилия имя отчество (при его наличии))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2. Вопросы: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4. По итогам голосования кандидат ____________________рекомендуется к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(фамилия имя отчество (при его наличии))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/не рекомендуется к направлени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ю на обучение в магистратуру,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докторантуру </w:t>
      </w:r>
      <w:r w:rsidRPr="002442C4">
        <w:rPr>
          <w:rFonts w:ascii="Arial" w:hAnsi="Arial" w:cs="Arial"/>
          <w:color w:val="000000"/>
          <w:sz w:val="28"/>
          <w:szCs w:val="28"/>
        </w:rPr>
        <w:t>PhD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(нужное подчеркнуть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)</w:t>
      </w:r>
      <w:proofErr w:type="gramEnd"/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Председатель ____________________________ (подпись)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Члены комиссии ____________________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 (подпись)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 (подпись)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Секретарь _______________________________ (подпись)</w:t>
      </w:r>
    </w:p>
    <w:p w:rsidR="002442C4" w:rsidRDefault="002442C4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2442C4" w:rsidSect="002442C4">
          <w:pgSz w:w="11907" w:h="16839" w:code="9"/>
          <w:pgMar w:top="567" w:right="567" w:bottom="567" w:left="1134" w:header="720" w:footer="720" w:gutter="0"/>
          <w:cols w:space="720"/>
        </w:sectPr>
      </w:pPr>
      <w:bookmarkStart w:id="13" w:name="z48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47C8B" w:rsidRPr="002442C4" w:rsidRDefault="002442C4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Приложение 2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 Правилам приема на обучение в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специальные учебные заведения</w:t>
      </w:r>
      <w:r w:rsidRPr="002442C4">
        <w:rPr>
          <w:rFonts w:ascii="Arial" w:hAnsi="Arial" w:cs="Arial"/>
          <w:color w:val="000000"/>
          <w:sz w:val="28"/>
          <w:szCs w:val="28"/>
        </w:rPr>
        <w:t>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Респуб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лики Казахстан, реализующие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образовательные программы</w:t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послевузовского образования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bookmarkEnd w:id="13"/>
    <w:p w:rsidR="00347C8B" w:rsidRPr="002442C4" w:rsidRDefault="002442C4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Форма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4" w:name="z49"/>
      <w:r w:rsidRPr="002442C4">
        <w:rPr>
          <w:rFonts w:ascii="Arial" w:hAnsi="Arial" w:cs="Arial"/>
          <w:b/>
          <w:color w:val="000000"/>
          <w:sz w:val="28"/>
          <w:szCs w:val="28"/>
        </w:rPr>
        <w:t>  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Обоснование по планируемому диссертационному исследованию</w:t>
      </w:r>
    </w:p>
    <w:bookmarkEnd w:id="14"/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1. Фамилия, имя и отчество (при наличии), специальное звание,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должность кандидата на учебу.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2. Фамилия, имя и отчество (при наличии), ученая степень,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ученое звание, должность, высшее учебное заведение, в котором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работает предполагаемый отечественный или зарубежный консультант.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3. Тема планируемого дис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сертационного исследования.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4. Актуальность планируемой темы диссертационного исследования.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5. Степень разработанности научной проблемы.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6. Цель и задачи планируемого диссертационного исследования.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7. Объект и предмет планируем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ого диссертационного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исследования.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8. Методология планируемого диссертационного исследования.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9. Ожидаемые результаты диссертационного исследования, их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теоретическая и практическая значимость. Предполагаемые направления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их внедрения и апробац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ии.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(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одпись, фамилия, имя, отчество (при наличии),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кандидата на учебу)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Согласован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(подпись, фамилия, имя, отчество (при наличии)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научного консультанта)</w:t>
      </w:r>
    </w:p>
    <w:p w:rsidR="002442C4" w:rsidRDefault="002442C4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2442C4" w:rsidSect="002442C4">
          <w:pgSz w:w="11907" w:h="16839" w:code="9"/>
          <w:pgMar w:top="567" w:right="567" w:bottom="567" w:left="1134" w:header="720" w:footer="720" w:gutter="0"/>
          <w:cols w:space="720"/>
        </w:sectPr>
      </w:pPr>
      <w:bookmarkStart w:id="15" w:name="z50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47C8B" w:rsidRPr="002442C4" w:rsidRDefault="002442C4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Приложение 3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к Правилам приема на обучение в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специальные учебные заведения</w:t>
      </w:r>
      <w:r w:rsidRPr="002442C4">
        <w:rPr>
          <w:rFonts w:ascii="Arial" w:hAnsi="Arial" w:cs="Arial"/>
          <w:color w:val="000000"/>
          <w:sz w:val="28"/>
          <w:szCs w:val="28"/>
        </w:rPr>
        <w:t>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Республики Казахстан, реализующие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образовательные програ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ммы</w:t>
      </w:r>
      <w:r w:rsidRPr="002442C4">
        <w:rPr>
          <w:rFonts w:ascii="Arial" w:hAnsi="Arial" w:cs="Arial"/>
          <w:color w:val="000000"/>
          <w:sz w:val="28"/>
          <w:szCs w:val="28"/>
        </w:rPr>
        <w:t>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послевузовского образования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347C8B" w:rsidRPr="002442C4" w:rsidRDefault="002442C4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6" w:name="z51"/>
      <w:bookmarkEnd w:id="15"/>
      <w:r w:rsidRPr="002442C4">
        <w:rPr>
          <w:rFonts w:ascii="Arial" w:hAnsi="Arial" w:cs="Arial"/>
          <w:b/>
          <w:color w:val="000000"/>
          <w:sz w:val="28"/>
          <w:szCs w:val="28"/>
        </w:rPr>
        <w:t>       </w:t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Система перевода оценок по 100-балльной шкале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32"/>
        <w:gridCol w:w="5289"/>
      </w:tblGrid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Баллы</w:t>
            </w:r>
            <w:r w:rsidRPr="002442C4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по 100-балльной</w:t>
            </w:r>
            <w:r w:rsidRPr="002442C4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шкале оценок</w:t>
            </w:r>
          </w:p>
        </w:tc>
        <w:tc>
          <w:tcPr>
            <w:tcW w:w="6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Баллы</w:t>
            </w:r>
            <w:r w:rsidRPr="002442C4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по 4-балльной</w:t>
            </w:r>
            <w:r w:rsidRPr="002442C4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442C4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шкале оценок</w:t>
            </w: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68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Отлично (5)</w:t>
            </w: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68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Хорошо (4)</w:t>
            </w: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68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Удовлетворительно (3)</w:t>
            </w: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47C8B" w:rsidRPr="002442C4" w:rsidRDefault="00347C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8B" w:rsidRPr="002442C4">
        <w:trPr>
          <w:trHeight w:val="30"/>
          <w:tblCellSpacing w:w="0" w:type="auto"/>
        </w:trPr>
        <w:tc>
          <w:tcPr>
            <w:tcW w:w="7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0-49</w:t>
            </w:r>
          </w:p>
        </w:tc>
        <w:tc>
          <w:tcPr>
            <w:tcW w:w="6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C8B" w:rsidRPr="002442C4" w:rsidRDefault="002442C4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2C4">
              <w:rPr>
                <w:rFonts w:ascii="Arial" w:hAnsi="Arial" w:cs="Arial"/>
                <w:color w:val="000000"/>
                <w:sz w:val="28"/>
                <w:szCs w:val="28"/>
              </w:rPr>
              <w:t>Неудовлетворительно (2)</w:t>
            </w:r>
          </w:p>
        </w:tc>
      </w:tr>
    </w:tbl>
    <w:p w:rsidR="002442C4" w:rsidRDefault="002442C4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2442C4" w:rsidSect="002442C4">
          <w:pgSz w:w="11907" w:h="16839" w:code="9"/>
          <w:pgMar w:top="567" w:right="567" w:bottom="567" w:left="1134" w:header="720" w:footer="720" w:gutter="0"/>
          <w:cols w:space="720"/>
        </w:sectPr>
      </w:pPr>
      <w:bookmarkStart w:id="17" w:name="z52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347C8B" w:rsidRPr="002442C4" w:rsidRDefault="002442C4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Приложение 2</w:t>
      </w:r>
      <w:r w:rsidRPr="002442C4">
        <w:rPr>
          <w:rFonts w:ascii="Arial" w:hAnsi="Arial" w:cs="Arial"/>
          <w:color w:val="000000"/>
          <w:sz w:val="28"/>
          <w:szCs w:val="28"/>
        </w:rPr>
        <w:t>    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 приказу Министра внутренних дел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2442C4">
        <w:rPr>
          <w:rFonts w:ascii="Arial" w:hAnsi="Arial" w:cs="Arial"/>
          <w:color w:val="000000"/>
          <w:sz w:val="28"/>
          <w:szCs w:val="28"/>
        </w:rPr>
        <w:t> 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от 13 января 2016 года № 24</w:t>
      </w:r>
      <w:r w:rsidRPr="002442C4">
        <w:rPr>
          <w:rFonts w:ascii="Arial" w:hAnsi="Arial" w:cs="Arial"/>
          <w:color w:val="000000"/>
          <w:sz w:val="28"/>
          <w:szCs w:val="28"/>
        </w:rPr>
        <w:t>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347C8B" w:rsidRPr="002442C4" w:rsidRDefault="002442C4" w:rsidP="002442C4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18" w:name="z53"/>
      <w:bookmarkEnd w:id="17"/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Перечень приказов Министра внутренних дел Республики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b/>
          <w:color w:val="000000"/>
          <w:sz w:val="28"/>
          <w:szCs w:val="28"/>
          <w:lang w:val="ru-RU"/>
        </w:rPr>
        <w:t>Казахстан, признаваемых утратившими силу</w:t>
      </w:r>
    </w:p>
    <w:p w:rsidR="00347C8B" w:rsidRPr="002442C4" w:rsidRDefault="002442C4" w:rsidP="002442C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9" w:name="z54"/>
      <w:bookmarkEnd w:id="18"/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1.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8 мая 2012 года № 279 «Об утверждении Правил приема на обучение в организации образования Министер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ства внутренних дел Республики Казахстан, реализующие профессиональные учебные программы послевузовского образования» (зарегистрированный в Реестре государственной регистрации нормативных правовых актов за № 7769, опубликованный в газете «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пра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вда» от 18 июля 2012 года № 229-230 (27048-27049), в Собрании актов центральных исполнительных и иных центральных государственных органов Республики Казахстан от 27 сентября 2012 года № 15);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2.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Приказ Министра внутренних дел Республики Казахстан от 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29 апреля 2013 года № 303 «О внесении изменения и дополнений в приказ Министра внутренних дел Республики Казахстан от 8 мая 2012 года № 279 «Об утверждении Правил приема на обучение в организации образования Министерства внутренних дел Республики Казахстан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реализующие профессиональные учебные программы послевузовского образования» (зарегистрированный в Реестре государственной регистрации нормативных правовых актов за № 8474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, опубликованный в газете «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правда» от 4 сентября 2013 года № 265 (2753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9));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3.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23 июля 2013 года № 472 «О внесении изменений в приказ Министра внутренних дел Республики Казахстан от 8 мая 2012 года № 279 «Об утверждении Правил приема на обучение в организации образ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ования Министерства внутренних дел Республики Казахстан, реализующие профессиональные учебные программы послевузовского образования» (зарегистрированный в Реестре государственной регистрации нормативных правовых актов за № 8620, опубликованный в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газете «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Ка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захстанская</w:t>
      </w:r>
      <w:proofErr w:type="gramEnd"/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правда» от 23 октября 2013 года № 299 (27573)); </w:t>
      </w:r>
      <w:r w:rsidRPr="002442C4">
        <w:rPr>
          <w:rFonts w:ascii="Arial" w:hAnsi="Arial" w:cs="Arial"/>
          <w:sz w:val="28"/>
          <w:szCs w:val="28"/>
          <w:lang w:val="ru-RU"/>
        </w:rPr>
        <w:br/>
      </w:r>
      <w:r w:rsidRPr="002442C4">
        <w:rPr>
          <w:rFonts w:ascii="Arial" w:hAnsi="Arial" w:cs="Arial"/>
          <w:color w:val="000000"/>
          <w:sz w:val="28"/>
          <w:szCs w:val="28"/>
        </w:rPr>
        <w:t>     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 xml:space="preserve"> 4.</w:t>
      </w:r>
      <w:r w:rsidRPr="002442C4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2442C4">
        <w:rPr>
          <w:rFonts w:ascii="Arial" w:hAnsi="Arial" w:cs="Arial"/>
          <w:color w:val="000000"/>
          <w:sz w:val="28"/>
          <w:szCs w:val="28"/>
          <w:lang w:val="ru-RU"/>
        </w:rPr>
        <w:t>Пункт 2 Перечня изменений, которые вносятся в некоторые приказы Министра внутренних дел Республики Казахстан, утвержденного приказом Министра внутренних дел Республики Казахстан от 3 июл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я 2014 года № 398 «О внесении изменений в некоторые приказы Министра внутренних дел Республики Казахстан» (зарегистрированный в Реестре государственной регистрации нормативных правовых актов за № 9641, опубликованный в газете «Юридической газете» от 26 авг</w:t>
      </w:r>
      <w:r w:rsidRPr="002442C4">
        <w:rPr>
          <w:rFonts w:ascii="Arial" w:hAnsi="Arial" w:cs="Arial"/>
          <w:color w:val="000000"/>
          <w:sz w:val="28"/>
          <w:szCs w:val="28"/>
          <w:lang w:val="ru-RU"/>
        </w:rPr>
        <w:t>уста 2014 года № 126 (2694)).</w:t>
      </w:r>
      <w:proofErr w:type="gramEnd"/>
    </w:p>
    <w:bookmarkEnd w:id="19"/>
    <w:p w:rsidR="00347C8B" w:rsidRPr="002442C4" w:rsidRDefault="002442C4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2442C4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347C8B" w:rsidRPr="002442C4" w:rsidSect="002442C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347C8B"/>
    <w:rsid w:val="002442C4"/>
    <w:rsid w:val="0034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47C8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47C8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47C8B"/>
    <w:pPr>
      <w:jc w:val="center"/>
    </w:pPr>
    <w:rPr>
      <w:sz w:val="18"/>
      <w:szCs w:val="18"/>
    </w:rPr>
  </w:style>
  <w:style w:type="paragraph" w:customStyle="1" w:styleId="DocDefaults">
    <w:name w:val="DocDefaults"/>
    <w:rsid w:val="00347C8B"/>
  </w:style>
  <w:style w:type="paragraph" w:styleId="ae">
    <w:name w:val="Balloon Text"/>
    <w:basedOn w:val="a"/>
    <w:link w:val="af"/>
    <w:uiPriority w:val="99"/>
    <w:semiHidden/>
    <w:unhideWhenUsed/>
    <w:rsid w:val="0024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2C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3366</Words>
  <Characters>19189</Characters>
  <Application>Microsoft Office Word</Application>
  <DocSecurity>0</DocSecurity>
  <Lines>159</Lines>
  <Paragraphs>45</Paragraphs>
  <ScaleCrop>false</ScaleCrop>
  <Company>Reanimator Extreme Edition</Company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2020-05-22T08:30:00Z</dcterms:created>
  <dcterms:modified xsi:type="dcterms:W3CDTF">2020-05-22T08:32:00Z</dcterms:modified>
</cp:coreProperties>
</file>