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1C3" w:rsidRDefault="007F01C3">
      <w:pPr>
        <w:rPr>
          <w:rFonts w:ascii="Times New Roman" w:eastAsia="Times New Roman" w:hAnsi="Times New Roman" w:cs="Times New Roman"/>
          <w:b/>
          <w:color w:val="000000"/>
          <w:sz w:val="23"/>
          <w:szCs w:val="23"/>
          <w:lang w:val="kk-KZ" w:eastAsia="ru-RU"/>
        </w:rPr>
      </w:pPr>
      <w:r>
        <w:rPr>
          <w:rFonts w:ascii="Times New Roman" w:eastAsia="Times New Roman" w:hAnsi="Times New Roman" w:cs="Times New Roman"/>
          <w:b/>
          <w:noProof/>
          <w:color w:val="000000"/>
          <w:sz w:val="23"/>
          <w:szCs w:val="23"/>
          <w:lang w:val="ru-RU" w:eastAsia="ru-RU"/>
        </w:rPr>
        <w:drawing>
          <wp:anchor distT="0" distB="0" distL="114300" distR="114300" simplePos="0" relativeHeight="251658240" behindDoc="0" locked="0" layoutInCell="1" allowOverlap="1">
            <wp:simplePos x="0" y="0"/>
            <wp:positionH relativeFrom="column">
              <wp:posOffset>-455295</wp:posOffset>
            </wp:positionH>
            <wp:positionV relativeFrom="paragraph">
              <wp:posOffset>-661670</wp:posOffset>
            </wp:positionV>
            <wp:extent cx="7166610" cy="10409555"/>
            <wp:effectExtent l="19050" t="0" r="0" b="0"/>
            <wp:wrapThrough wrapText="bothSides">
              <wp:wrapPolygon edited="0">
                <wp:start x="-57" y="0"/>
                <wp:lineTo x="-57" y="21543"/>
                <wp:lineTo x="21589" y="21543"/>
                <wp:lineTo x="21589" y="0"/>
                <wp:lineTo x="-57" y="0"/>
              </wp:wrapPolygon>
            </wp:wrapThrough>
            <wp:docPr id="1" name="Рисунок 1" descr="C:\Users\users\AppData\Local\Temp\Rar$DR74.096\КНО-каз\КНО каз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s\AppData\Local\Temp\Rar$DR74.096\КНО-каз\КНО каз_page-0001.jpg"/>
                    <pic:cNvPicPr>
                      <a:picLocks noChangeAspect="1" noChangeArrowheads="1"/>
                    </pic:cNvPicPr>
                  </pic:nvPicPr>
                  <pic:blipFill>
                    <a:blip r:embed="rId5" cstate="print"/>
                    <a:srcRect/>
                    <a:stretch>
                      <a:fillRect/>
                    </a:stretch>
                  </pic:blipFill>
                  <pic:spPr bwMode="auto">
                    <a:xfrm>
                      <a:off x="0" y="0"/>
                      <a:ext cx="7166610" cy="10409555"/>
                    </a:xfrm>
                    <a:prstGeom prst="rect">
                      <a:avLst/>
                    </a:prstGeom>
                    <a:noFill/>
                    <a:ln w="9525">
                      <a:noFill/>
                      <a:miter lim="800000"/>
                      <a:headEnd/>
                      <a:tailEnd/>
                    </a:ln>
                  </pic:spPr>
                </pic:pic>
              </a:graphicData>
            </a:graphic>
          </wp:anchor>
        </w:drawing>
      </w:r>
      <w:r>
        <w:rPr>
          <w:rFonts w:ascii="Times New Roman" w:eastAsia="Times New Roman" w:hAnsi="Times New Roman" w:cs="Times New Roman"/>
          <w:b/>
          <w:color w:val="000000"/>
          <w:sz w:val="23"/>
          <w:szCs w:val="23"/>
          <w:lang w:val="kk-KZ" w:eastAsia="ru-RU"/>
        </w:rPr>
        <w:br w:type="page"/>
      </w:r>
    </w:p>
    <w:p w:rsidR="00156341" w:rsidRPr="00D42CA6" w:rsidRDefault="00EA0832" w:rsidP="00012904">
      <w:pPr>
        <w:numPr>
          <w:ilvl w:val="0"/>
          <w:numId w:val="1"/>
        </w:numPr>
        <w:jc w:val="center"/>
        <w:rPr>
          <w:rFonts w:ascii="Times New Roman" w:hAnsi="Times New Roman" w:cs="Times New Roman"/>
          <w:b/>
          <w:bCs/>
          <w:i/>
          <w:iCs/>
          <w:sz w:val="28"/>
          <w:szCs w:val="28"/>
          <w:lang w:val="kk-KZ"/>
        </w:rPr>
      </w:pPr>
      <w:r w:rsidRPr="00D42CA6">
        <w:rPr>
          <w:rFonts w:ascii="Times New Roman" w:hAnsi="Times New Roman" w:cs="Times New Roman"/>
          <w:b/>
          <w:bCs/>
          <w:i/>
          <w:iCs/>
          <w:sz w:val="28"/>
          <w:szCs w:val="28"/>
          <w:lang w:val="kk-KZ"/>
        </w:rPr>
        <w:lastRenderedPageBreak/>
        <w:t>Жалпы ережелер</w:t>
      </w:r>
    </w:p>
    <w:p w:rsidR="00156341" w:rsidRPr="00D42CA6" w:rsidRDefault="00156341" w:rsidP="00012904">
      <w:pPr>
        <w:jc w:val="center"/>
        <w:rPr>
          <w:rFonts w:ascii="Times New Roman" w:hAnsi="Times New Roman" w:cs="Times New Roman"/>
          <w:b/>
          <w:bCs/>
          <w:i/>
          <w:iCs/>
          <w:sz w:val="28"/>
          <w:szCs w:val="28"/>
          <w:lang w:val="kk-KZ"/>
        </w:rPr>
      </w:pPr>
    </w:p>
    <w:p w:rsidR="00156341" w:rsidRPr="00D42CA6" w:rsidRDefault="00EA0832" w:rsidP="00012904">
      <w:pPr>
        <w:numPr>
          <w:ilvl w:val="1"/>
          <w:numId w:val="2"/>
        </w:num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xml:space="preserve"> Қазақстан Республикасы ІІМ Қарағанды академиясы курсанттарының ғылыми қоғамы (КҒҚ)-ғылыми-зерттеу жұмыстарына қатысатын курсанттардың ерікті дербес ұйымы.</w:t>
      </w:r>
    </w:p>
    <w:p w:rsidR="00156341" w:rsidRPr="00CB5D38" w:rsidRDefault="00EA0832" w:rsidP="00012904">
      <w:pPr>
        <w:numPr>
          <w:ilvl w:val="1"/>
          <w:numId w:val="2"/>
        </w:numPr>
        <w:ind w:firstLine="567"/>
        <w:jc w:val="both"/>
        <w:rPr>
          <w:rFonts w:ascii="Times New Roman" w:hAnsi="Times New Roman" w:cs="Times New Roman"/>
          <w:color w:val="000000" w:themeColor="text1"/>
          <w:sz w:val="28"/>
          <w:szCs w:val="28"/>
          <w:lang w:val="kk-KZ"/>
        </w:rPr>
      </w:pPr>
      <w:r w:rsidRPr="00CB5D38">
        <w:rPr>
          <w:rFonts w:ascii="Times New Roman" w:hAnsi="Times New Roman" w:cs="Times New Roman"/>
          <w:color w:val="000000" w:themeColor="text1"/>
          <w:sz w:val="28"/>
          <w:szCs w:val="28"/>
          <w:lang w:val="kk-KZ"/>
        </w:rPr>
        <w:t xml:space="preserve"> Курсанттардың ғылыми қоғамы КҒҚ кең</w:t>
      </w:r>
      <w:r w:rsidR="00CB5D38">
        <w:rPr>
          <w:rFonts w:ascii="Times New Roman" w:hAnsi="Times New Roman" w:cs="Times New Roman"/>
          <w:color w:val="000000" w:themeColor="text1"/>
          <w:sz w:val="28"/>
          <w:szCs w:val="28"/>
          <w:lang w:val="kk-KZ"/>
        </w:rPr>
        <w:t>есінің, кафедралардың</w:t>
      </w:r>
      <w:r w:rsidR="00740BE6" w:rsidRPr="00CB5D38">
        <w:rPr>
          <w:rFonts w:ascii="Times New Roman" w:hAnsi="Times New Roman" w:cs="Times New Roman"/>
          <w:color w:val="000000" w:themeColor="text1"/>
          <w:sz w:val="28"/>
          <w:szCs w:val="28"/>
          <w:lang w:val="kk-KZ"/>
        </w:rPr>
        <w:t xml:space="preserve">, </w:t>
      </w:r>
      <w:r w:rsidR="00CB5D38">
        <w:rPr>
          <w:rFonts w:ascii="Times New Roman" w:hAnsi="Times New Roman" w:cs="Times New Roman"/>
          <w:bCs/>
          <w:caps/>
          <w:color w:val="000000" w:themeColor="text1"/>
          <w:sz w:val="28"/>
          <w:szCs w:val="28"/>
          <w:shd w:val="clear" w:color="auto" w:fill="FFFFFF"/>
          <w:lang w:val="kk-KZ"/>
        </w:rPr>
        <w:t>ҒЗ</w:t>
      </w:r>
      <w:r w:rsidR="00CB5D38" w:rsidRPr="00CB5D38">
        <w:rPr>
          <w:rFonts w:ascii="Times New Roman" w:hAnsi="Times New Roman" w:cs="Times New Roman"/>
          <w:color w:val="000000" w:themeColor="text1"/>
          <w:sz w:val="28"/>
          <w:szCs w:val="28"/>
          <w:lang w:val="kk-KZ"/>
        </w:rPr>
        <w:t>ж</w:t>
      </w:r>
      <w:r w:rsidR="00CB5D38" w:rsidRPr="00CB5D38">
        <w:rPr>
          <w:rFonts w:ascii="Times New Roman" w:hAnsi="Times New Roman" w:cs="Times New Roman"/>
          <w:bCs/>
          <w:caps/>
          <w:color w:val="000000" w:themeColor="text1"/>
          <w:sz w:val="28"/>
          <w:szCs w:val="28"/>
          <w:shd w:val="clear" w:color="auto" w:fill="FFFFFF"/>
          <w:lang w:val="kk-KZ"/>
        </w:rPr>
        <w:t>РБЖҰ</w:t>
      </w:r>
      <w:r w:rsidR="00CB5D38" w:rsidRPr="00CB5D38">
        <w:rPr>
          <w:rFonts w:ascii="Verdana" w:hAnsi="Verdana"/>
          <w:b/>
          <w:bCs/>
          <w:caps/>
          <w:color w:val="000000" w:themeColor="text1"/>
          <w:sz w:val="28"/>
          <w:szCs w:val="28"/>
          <w:shd w:val="clear" w:color="auto" w:fill="FFFFFF"/>
          <w:lang w:val="kk-KZ"/>
        </w:rPr>
        <w:t xml:space="preserve"> </w:t>
      </w:r>
      <w:r w:rsidRPr="00CB5D38">
        <w:rPr>
          <w:rFonts w:ascii="Times New Roman" w:hAnsi="Times New Roman" w:cs="Times New Roman"/>
          <w:color w:val="000000" w:themeColor="text1"/>
          <w:sz w:val="28"/>
          <w:szCs w:val="28"/>
          <w:lang w:val="kk-KZ"/>
        </w:rPr>
        <w:t>бөлімінің жетекшілігімен жұмыс атқарады.</w:t>
      </w:r>
    </w:p>
    <w:p w:rsidR="00156341" w:rsidRPr="00CB5D38" w:rsidRDefault="00156341" w:rsidP="00012904">
      <w:pPr>
        <w:ind w:firstLine="567"/>
        <w:jc w:val="both"/>
        <w:rPr>
          <w:rFonts w:ascii="Times New Roman" w:hAnsi="Times New Roman" w:cs="Times New Roman"/>
          <w:b/>
          <w:bCs/>
          <w:i/>
          <w:iCs/>
          <w:color w:val="000000" w:themeColor="text1"/>
          <w:sz w:val="28"/>
          <w:szCs w:val="28"/>
          <w:lang w:val="kk-KZ"/>
        </w:rPr>
      </w:pPr>
    </w:p>
    <w:p w:rsidR="00156341" w:rsidRPr="00D42CA6" w:rsidRDefault="00EA0832" w:rsidP="00012904">
      <w:pPr>
        <w:numPr>
          <w:ilvl w:val="0"/>
          <w:numId w:val="2"/>
        </w:numPr>
        <w:ind w:firstLine="567"/>
        <w:jc w:val="center"/>
        <w:rPr>
          <w:rFonts w:ascii="Times New Roman" w:hAnsi="Times New Roman" w:cs="Times New Roman"/>
          <w:b/>
          <w:bCs/>
          <w:i/>
          <w:iCs/>
          <w:sz w:val="28"/>
          <w:szCs w:val="28"/>
          <w:lang w:val="kk-KZ"/>
        </w:rPr>
      </w:pPr>
      <w:r w:rsidRPr="00D42CA6">
        <w:rPr>
          <w:rFonts w:ascii="Times New Roman" w:hAnsi="Times New Roman" w:cs="Times New Roman"/>
          <w:b/>
          <w:bCs/>
          <w:i/>
          <w:iCs/>
          <w:sz w:val="28"/>
          <w:szCs w:val="28"/>
          <w:lang w:val="kk-KZ"/>
        </w:rPr>
        <w:t>Курсанттар ғылыми қоғамының міндеттері</w:t>
      </w:r>
    </w:p>
    <w:p w:rsidR="00156341" w:rsidRPr="00D42CA6" w:rsidRDefault="00156341" w:rsidP="00012904">
      <w:pPr>
        <w:ind w:firstLine="567"/>
        <w:jc w:val="both"/>
        <w:rPr>
          <w:rFonts w:ascii="Times New Roman" w:hAnsi="Times New Roman" w:cs="Times New Roman"/>
          <w:sz w:val="28"/>
          <w:szCs w:val="28"/>
          <w:lang w:val="kk-KZ"/>
        </w:rPr>
      </w:pPr>
    </w:p>
    <w:p w:rsidR="00156341" w:rsidRPr="00D42CA6" w:rsidRDefault="00EA0832" w:rsidP="00012904">
      <w:pPr>
        <w:numPr>
          <w:ilvl w:val="1"/>
          <w:numId w:val="2"/>
        </w:num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Курсанттарды ғылыми-зерттеу жұмыстарына және құқық қорғау органдарының алдында тұрған өзекті міндеттерді жүзеге асыруға қатысуға тарту;</w:t>
      </w:r>
    </w:p>
    <w:p w:rsidR="00156341" w:rsidRPr="00D42CA6" w:rsidRDefault="00EA0832" w:rsidP="00012904">
      <w:pPr>
        <w:numPr>
          <w:ilvl w:val="1"/>
          <w:numId w:val="2"/>
        </w:num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Курсанттардың  ғылыми-зерттеу жұмстарының барлық нысандарын дамытуға көмек көрсету;</w:t>
      </w:r>
    </w:p>
    <w:p w:rsidR="00156341" w:rsidRPr="00D42CA6" w:rsidRDefault="00EA0832" w:rsidP="00012904">
      <w:pPr>
        <w:numPr>
          <w:ilvl w:val="1"/>
          <w:numId w:val="2"/>
        </w:num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xml:space="preserve"> Осы жұмысты ұйымдастырудың озық тәжірибелерін тарату,</w:t>
      </w:r>
    </w:p>
    <w:p w:rsidR="00156341" w:rsidRPr="00D42CA6" w:rsidRDefault="00EA0832" w:rsidP="00012904">
      <w:pPr>
        <w:numPr>
          <w:ilvl w:val="1"/>
          <w:numId w:val="2"/>
        </w:num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Конференциялар , курсанттардың ғылыми жұмыстарының конкурсын өткізу</w:t>
      </w:r>
      <w:r w:rsidRPr="00D42CA6">
        <w:rPr>
          <w:rFonts w:ascii="Times New Roman" w:hAnsi="Times New Roman" w:cs="Times New Roman"/>
          <w:sz w:val="28"/>
          <w:szCs w:val="28"/>
          <w:lang w:val="ru-RU"/>
        </w:rPr>
        <w:t>;</w:t>
      </w:r>
    </w:p>
    <w:p w:rsidR="00156341" w:rsidRPr="00D42CA6" w:rsidRDefault="00156341" w:rsidP="00012904">
      <w:pPr>
        <w:ind w:firstLine="567"/>
        <w:jc w:val="both"/>
        <w:rPr>
          <w:rFonts w:ascii="Times New Roman" w:hAnsi="Times New Roman" w:cs="Times New Roman"/>
          <w:sz w:val="28"/>
          <w:szCs w:val="28"/>
          <w:lang w:val="kk-KZ"/>
        </w:rPr>
      </w:pPr>
    </w:p>
    <w:p w:rsidR="00156341" w:rsidRPr="00D42CA6" w:rsidRDefault="00EA0832" w:rsidP="00012904">
      <w:pPr>
        <w:numPr>
          <w:ilvl w:val="0"/>
          <w:numId w:val="2"/>
        </w:numPr>
        <w:ind w:firstLine="567"/>
        <w:jc w:val="center"/>
        <w:rPr>
          <w:rFonts w:ascii="Times New Roman" w:hAnsi="Times New Roman" w:cs="Times New Roman"/>
          <w:b/>
          <w:bCs/>
          <w:i/>
          <w:iCs/>
          <w:sz w:val="28"/>
          <w:szCs w:val="28"/>
          <w:lang w:val="kk-KZ"/>
        </w:rPr>
      </w:pPr>
      <w:r w:rsidRPr="00D42CA6">
        <w:rPr>
          <w:rFonts w:ascii="Times New Roman" w:hAnsi="Times New Roman" w:cs="Times New Roman"/>
          <w:b/>
          <w:bCs/>
          <w:i/>
          <w:iCs/>
          <w:sz w:val="28"/>
          <w:szCs w:val="28"/>
          <w:lang w:val="kk-KZ"/>
        </w:rPr>
        <w:t>Жұмысты ұйымдастыру нысандары</w:t>
      </w:r>
    </w:p>
    <w:p w:rsidR="00156341" w:rsidRPr="00D42CA6" w:rsidRDefault="00156341" w:rsidP="00012904">
      <w:pPr>
        <w:ind w:firstLine="567"/>
        <w:jc w:val="both"/>
        <w:rPr>
          <w:rFonts w:ascii="Times New Roman" w:hAnsi="Times New Roman" w:cs="Times New Roman"/>
          <w:sz w:val="28"/>
          <w:szCs w:val="28"/>
          <w:lang w:val="kk-KZ"/>
        </w:rPr>
      </w:pP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3.1. Курсанттардың ғылыми-зерттеу жұмыстары олардың ғылыми үйірмелерге, проблемалық топтарға және басқа да ғылыми бірлестіктерге, ғылыми конференцияларға, викториналарға, іскелік ойындарға, олимпиадаларға, дебаттарға, конкурстарға қатысуын қарастырады.</w:t>
      </w:r>
    </w:p>
    <w:p w:rsidR="00156341" w:rsidRPr="00D42CA6" w:rsidRDefault="00EA0832" w:rsidP="00012904">
      <w:pPr>
        <w:ind w:firstLineChars="150" w:firstLine="420"/>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Ғылыми бірлестіктер кафедра шешімімен құрылады.Үйірмедегі проблемалық топтағы ғылыми-зерттеу жұмыстары академияның оқу және ғылыми жұмыстарымен тығыз байланысты болады.</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3.2. Ғылыми бірлестіктерде жүзеге асырылады:</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құкықтық және арнайы тақырыптарда ғылыми баяндамалар мен рефераттар дайындау;</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ғылыми хабарламалар мен баяндамалар жасау;</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мерзімді баспасөздерде, ғылыми жинақтарда жарияланған пікірталас тудыратын мақалаларды талқылау;</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оқытушылармен бірлесе отырып, академияның, кафедралардың F3Ж жоспары бойынша ғылыми тақырыптарды зерттеу;</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құқық қорғау органдары қызметіндегі озық тәжірибелерді оқып-үйрену және оларды тарату.</w:t>
      </w:r>
    </w:p>
    <w:p w:rsidR="00CB5D38" w:rsidRPr="00D42CA6" w:rsidRDefault="00CB5D38" w:rsidP="003672D6">
      <w:pPr>
        <w:jc w:val="both"/>
        <w:rPr>
          <w:rFonts w:ascii="Times New Roman" w:hAnsi="Times New Roman" w:cs="Times New Roman"/>
          <w:sz w:val="28"/>
          <w:szCs w:val="28"/>
          <w:lang w:val="kk-KZ"/>
        </w:rPr>
      </w:pPr>
    </w:p>
    <w:p w:rsidR="00156341" w:rsidRPr="00CB5D38" w:rsidRDefault="00EA0832" w:rsidP="00CB5D38">
      <w:pPr>
        <w:numPr>
          <w:ilvl w:val="0"/>
          <w:numId w:val="2"/>
        </w:numPr>
        <w:ind w:firstLine="567"/>
        <w:jc w:val="center"/>
        <w:rPr>
          <w:rFonts w:ascii="Times New Roman" w:hAnsi="Times New Roman" w:cs="Times New Roman"/>
          <w:b/>
          <w:bCs/>
          <w:i/>
          <w:iCs/>
          <w:sz w:val="28"/>
          <w:szCs w:val="28"/>
          <w:lang w:val="kk-KZ"/>
        </w:rPr>
      </w:pPr>
      <w:r w:rsidRPr="00CB5D38">
        <w:rPr>
          <w:rFonts w:ascii="Times New Roman" w:hAnsi="Times New Roman" w:cs="Times New Roman"/>
          <w:b/>
          <w:bCs/>
          <w:i/>
          <w:iCs/>
          <w:sz w:val="28"/>
          <w:szCs w:val="28"/>
          <w:lang w:val="kk-KZ"/>
        </w:rPr>
        <w:t>КҒҚ кеңесінің құрамы мен кұрылымы</w:t>
      </w:r>
    </w:p>
    <w:p w:rsidR="00156341" w:rsidRPr="00D42CA6" w:rsidRDefault="00156341" w:rsidP="00012904">
      <w:pPr>
        <w:ind w:firstLine="567"/>
        <w:jc w:val="center"/>
        <w:rPr>
          <w:rFonts w:ascii="Times New Roman" w:hAnsi="Times New Roman" w:cs="Times New Roman"/>
          <w:b/>
          <w:bCs/>
          <w:i/>
          <w:iCs/>
          <w:sz w:val="28"/>
          <w:szCs w:val="28"/>
          <w:lang w:val="kk-KZ"/>
        </w:rPr>
      </w:pPr>
    </w:p>
    <w:p w:rsidR="00156341" w:rsidRPr="00D42CA6" w:rsidRDefault="00EA0832" w:rsidP="00012904">
      <w:pPr>
        <w:numPr>
          <w:ilvl w:val="1"/>
          <w:numId w:val="2"/>
        </w:num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КҒҚ кеңесінің құрамы</w:t>
      </w:r>
      <w:r w:rsidRPr="00D42CA6">
        <w:rPr>
          <w:rFonts w:ascii="Times New Roman" w:hAnsi="Times New Roman" w:cs="Times New Roman"/>
          <w:sz w:val="28"/>
          <w:szCs w:val="28"/>
        </w:rPr>
        <w:t>:</w:t>
      </w:r>
    </w:p>
    <w:p w:rsidR="00156341" w:rsidRPr="00D42CA6" w:rsidRDefault="00EA0832" w:rsidP="00012904">
      <w:pPr>
        <w:ind w:firstLine="567"/>
        <w:jc w:val="both"/>
        <w:rPr>
          <w:rFonts w:ascii="Times New Roman" w:hAnsi="Times New Roman" w:cs="Times New Roman"/>
          <w:sz w:val="28"/>
          <w:szCs w:val="28"/>
        </w:rPr>
      </w:pPr>
      <w:r w:rsidRPr="00D42CA6">
        <w:rPr>
          <w:rFonts w:ascii="Times New Roman" w:hAnsi="Times New Roman" w:cs="Times New Roman"/>
          <w:sz w:val="28"/>
          <w:szCs w:val="28"/>
          <w:lang w:val="kk-KZ"/>
        </w:rPr>
        <w:t>-</w:t>
      </w:r>
      <w:r w:rsidRPr="00D42CA6">
        <w:rPr>
          <w:rFonts w:ascii="Times New Roman" w:hAnsi="Times New Roman" w:cs="Times New Roman"/>
          <w:sz w:val="28"/>
          <w:szCs w:val="28"/>
        </w:rPr>
        <w:t xml:space="preserve">    </w:t>
      </w:r>
      <w:r w:rsidRPr="00D42CA6">
        <w:rPr>
          <w:rFonts w:ascii="Times New Roman" w:hAnsi="Times New Roman" w:cs="Times New Roman"/>
          <w:sz w:val="28"/>
          <w:szCs w:val="28"/>
          <w:lang w:val="kk-KZ"/>
        </w:rPr>
        <w:t>төраға</w:t>
      </w:r>
      <w:r w:rsidRPr="00D42CA6">
        <w:rPr>
          <w:rFonts w:ascii="Times New Roman" w:hAnsi="Times New Roman" w:cs="Times New Roman"/>
          <w:sz w:val="28"/>
          <w:szCs w:val="28"/>
        </w:rPr>
        <w:t>;</w:t>
      </w:r>
    </w:p>
    <w:p w:rsidR="00156341" w:rsidRPr="00D42CA6" w:rsidRDefault="00EA0832" w:rsidP="00012904">
      <w:pPr>
        <w:ind w:firstLine="567"/>
        <w:jc w:val="both"/>
        <w:rPr>
          <w:rFonts w:ascii="Times New Roman" w:hAnsi="Times New Roman" w:cs="Times New Roman"/>
          <w:sz w:val="28"/>
          <w:szCs w:val="28"/>
        </w:rPr>
      </w:pPr>
      <w:r w:rsidRPr="00D42CA6">
        <w:rPr>
          <w:rFonts w:ascii="Times New Roman" w:hAnsi="Times New Roman" w:cs="Times New Roman"/>
          <w:sz w:val="28"/>
          <w:szCs w:val="28"/>
          <w:lang w:val="kk-KZ"/>
        </w:rPr>
        <w:t>-    төрағаның оырнбасары</w:t>
      </w:r>
      <w:r w:rsidRPr="00D42CA6">
        <w:rPr>
          <w:rFonts w:ascii="Times New Roman" w:hAnsi="Times New Roman" w:cs="Times New Roman"/>
          <w:sz w:val="28"/>
          <w:szCs w:val="28"/>
        </w:rPr>
        <w:t>;</w:t>
      </w:r>
    </w:p>
    <w:p w:rsidR="00156341" w:rsidRPr="00D42CA6" w:rsidRDefault="00EA0832" w:rsidP="00012904">
      <w:pPr>
        <w:ind w:firstLine="567"/>
        <w:jc w:val="both"/>
        <w:rPr>
          <w:rFonts w:ascii="Times New Roman" w:hAnsi="Times New Roman" w:cs="Times New Roman"/>
          <w:sz w:val="28"/>
          <w:szCs w:val="28"/>
        </w:rPr>
      </w:pPr>
      <w:r w:rsidRPr="00D42CA6">
        <w:rPr>
          <w:rFonts w:ascii="Times New Roman" w:hAnsi="Times New Roman" w:cs="Times New Roman"/>
          <w:sz w:val="28"/>
          <w:szCs w:val="28"/>
          <w:lang w:val="kk-KZ"/>
        </w:rPr>
        <w:t>-    хатшы</w:t>
      </w:r>
      <w:r w:rsidRPr="00D42CA6">
        <w:rPr>
          <w:rFonts w:ascii="Times New Roman" w:hAnsi="Times New Roman" w:cs="Times New Roman"/>
          <w:sz w:val="28"/>
          <w:szCs w:val="28"/>
        </w:rPr>
        <w:t>;</w:t>
      </w:r>
    </w:p>
    <w:p w:rsidR="00156341" w:rsidRPr="00D42CA6" w:rsidRDefault="00EA0832" w:rsidP="003672D6">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lastRenderedPageBreak/>
        <w:t>-    КҒҚ  мүшесі.</w:t>
      </w:r>
    </w:p>
    <w:p w:rsidR="00156341" w:rsidRPr="00D42CA6" w:rsidRDefault="00EA0832" w:rsidP="00012904">
      <w:pPr>
        <w:numPr>
          <w:ilvl w:val="1"/>
          <w:numId w:val="2"/>
        </w:num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КҒҚ  кеңесінің құрылымы</w:t>
      </w:r>
      <w:r w:rsidRPr="00D42CA6">
        <w:rPr>
          <w:rFonts w:ascii="Times New Roman" w:hAnsi="Times New Roman" w:cs="Times New Roman"/>
          <w:sz w:val="28"/>
          <w:szCs w:val="28"/>
        </w:rPr>
        <w:t>:</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КҒЗЖ жоспарлау, бақылау және есебін жүргізу секторы;</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ақпарат секторы;</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жоғары оқу орындары аралық байланыс секторы;</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редакциялық алқа;</w:t>
      </w:r>
    </w:p>
    <w:p w:rsidR="00156341" w:rsidRPr="00D42CA6" w:rsidRDefault="00156341" w:rsidP="00012904">
      <w:pPr>
        <w:ind w:firstLine="567"/>
        <w:jc w:val="both"/>
        <w:rPr>
          <w:rFonts w:ascii="Times New Roman" w:hAnsi="Times New Roman" w:cs="Times New Roman"/>
          <w:sz w:val="28"/>
          <w:szCs w:val="28"/>
          <w:lang w:val="kk-KZ"/>
        </w:rPr>
      </w:pPr>
    </w:p>
    <w:p w:rsidR="00156341" w:rsidRPr="00D42CA6" w:rsidRDefault="00012904" w:rsidP="00012904">
      <w:pPr>
        <w:numPr>
          <w:ilvl w:val="0"/>
          <w:numId w:val="2"/>
        </w:numPr>
        <w:ind w:firstLine="567"/>
        <w:jc w:val="center"/>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КҒҚ кеңесінің</w:t>
      </w:r>
      <w:r w:rsidR="00EA0832" w:rsidRPr="00D42CA6">
        <w:rPr>
          <w:rFonts w:ascii="Times New Roman" w:hAnsi="Times New Roman" w:cs="Times New Roman"/>
          <w:b/>
          <w:bCs/>
          <w:i/>
          <w:iCs/>
          <w:sz w:val="28"/>
          <w:szCs w:val="28"/>
          <w:lang w:val="kk-KZ"/>
        </w:rPr>
        <w:t>,</w:t>
      </w:r>
      <w:r>
        <w:rPr>
          <w:rFonts w:ascii="Times New Roman" w:hAnsi="Times New Roman" w:cs="Times New Roman"/>
          <w:b/>
          <w:bCs/>
          <w:i/>
          <w:iCs/>
          <w:sz w:val="28"/>
          <w:szCs w:val="28"/>
          <w:lang w:val="kk-KZ"/>
        </w:rPr>
        <w:t xml:space="preserve"> </w:t>
      </w:r>
      <w:r w:rsidR="00EA0832" w:rsidRPr="00D42CA6">
        <w:rPr>
          <w:rFonts w:ascii="Times New Roman" w:hAnsi="Times New Roman" w:cs="Times New Roman"/>
          <w:b/>
          <w:bCs/>
          <w:i/>
          <w:iCs/>
          <w:sz w:val="28"/>
          <w:szCs w:val="28"/>
          <w:lang w:val="kk-KZ"/>
        </w:rPr>
        <w:t>оның органдары мен бастауыш ұйымдарының негізгі қызметтері</w:t>
      </w:r>
    </w:p>
    <w:p w:rsidR="00156341" w:rsidRPr="00D42CA6" w:rsidRDefault="00156341" w:rsidP="00012904">
      <w:pPr>
        <w:ind w:firstLine="567"/>
        <w:jc w:val="both"/>
        <w:rPr>
          <w:rFonts w:ascii="Times New Roman" w:hAnsi="Times New Roman" w:cs="Times New Roman"/>
          <w:sz w:val="28"/>
          <w:szCs w:val="28"/>
          <w:lang w:val="kk-KZ"/>
        </w:rPr>
      </w:pPr>
    </w:p>
    <w:p w:rsidR="00156341" w:rsidRPr="00D42CA6" w:rsidRDefault="00EA0832" w:rsidP="00012904">
      <w:pPr>
        <w:numPr>
          <w:ilvl w:val="1"/>
          <w:numId w:val="2"/>
        </w:num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КҒҚ кеңесі:</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КҒҚ кеңесінің жұмыс жоспарын жасайды:</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курсанттардың ғылыми жұмыстарының барлық түрін дамытуға көмек көрсетеді;</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ғылыми үйірмелер мен қоғам мүшелерінің таңдаулы жұмыстарын зерделейді,</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Қазакстан Республикасы ІІМ және Қазакстан Республикасы БҒМ желілері бойынша курсанттардың жоғары оқу орындары арасындағы және республикалық таңдаулы ғылыми жұмыс конкурстарына қатысуын қамтамасыз етеді;</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басқа жоғары оқу орындары ғылыми қоғамдарымен шығармашылық байланысты жүзеге асырады;</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5.2. КҒҚ кеңесінің төрағасы</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КҒҚ кеңесінің жұмысын жоспарлайды және оның қызметін ұйымдастыру басшылығын жүзеге асырады;</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КҒҚ кеңесі секторларының жұмысын бақылайды;</w:t>
      </w:r>
    </w:p>
    <w:p w:rsidR="00156341"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басқа жоғары оқу орындары КҒҚ  кеңе</w:t>
      </w:r>
      <w:r w:rsidR="00BA3C5D">
        <w:rPr>
          <w:rFonts w:ascii="Times New Roman" w:hAnsi="Times New Roman" w:cs="Times New Roman"/>
          <w:sz w:val="28"/>
          <w:szCs w:val="28"/>
          <w:lang w:val="kk-KZ"/>
        </w:rPr>
        <w:t>сімен байланысты жүзеге асырады.</w:t>
      </w:r>
    </w:p>
    <w:p w:rsidR="003A63A0" w:rsidRPr="003A63A0" w:rsidRDefault="003A63A0" w:rsidP="003A63A0">
      <w:pPr>
        <w:pStyle w:val="a5"/>
        <w:jc w:val="center"/>
        <w:rPr>
          <w:i/>
          <w:sz w:val="28"/>
          <w:szCs w:val="28"/>
          <w:lang w:val="kk-KZ"/>
        </w:rPr>
      </w:pPr>
      <w:r w:rsidRPr="003A63A0">
        <w:rPr>
          <w:rStyle w:val="a6"/>
          <w:i/>
          <w:sz w:val="28"/>
          <w:szCs w:val="28"/>
          <w:lang w:val="kk-KZ"/>
        </w:rPr>
        <w:t>6. КҒҚ қызметі</w:t>
      </w:r>
    </w:p>
    <w:p w:rsidR="00156341" w:rsidRPr="00D42CA6" w:rsidRDefault="003A63A0" w:rsidP="00012904">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6.1</w:t>
      </w:r>
      <w:r w:rsidR="00EA0832" w:rsidRPr="00D42CA6">
        <w:rPr>
          <w:rFonts w:ascii="Times New Roman" w:hAnsi="Times New Roman" w:cs="Times New Roman"/>
          <w:sz w:val="28"/>
          <w:szCs w:val="28"/>
          <w:lang w:val="kk-KZ"/>
        </w:rPr>
        <w:t>. KҒҚ бастауыш ұйымдары академия кафедралары жанындағы ғылыми үйірмелер мен  проблемалық топтар болып табылады. Ғылыми үйірме құрамының  өзінде бірнеше проблемалық топтар болуы мүмкін.</w:t>
      </w:r>
    </w:p>
    <w:p w:rsidR="00156341" w:rsidRPr="00D42CA6" w:rsidRDefault="003A63A0" w:rsidP="00012904">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6.2</w:t>
      </w:r>
      <w:r w:rsidR="00EA0832" w:rsidRPr="00D42CA6">
        <w:rPr>
          <w:rFonts w:ascii="Times New Roman" w:hAnsi="Times New Roman" w:cs="Times New Roman"/>
          <w:sz w:val="28"/>
          <w:szCs w:val="28"/>
          <w:lang w:val="kk-KZ"/>
        </w:rPr>
        <w:t>. Ғылыми үйірмелердің, проблемалық топтардың мәжілістері академияның негізгі іс-шараларының күнтізбелік жоспарымен (кестесімен) белгіленген күндерінде өткізіледі. Кейде белгілі себептермен баска күндері де өткізілуі мүмкін, бірақ бұл КҒҚ кеңесіне күні бұрын хабарлануы тиіс. Әрбір мәжіліс ғылыми бірлестік жұмысының есебін жүргізу журналына хаттамалармен немесе жазбалармен бекітіледі.</w:t>
      </w:r>
    </w:p>
    <w:p w:rsidR="00156341" w:rsidRPr="00D42CA6" w:rsidRDefault="00156341" w:rsidP="00012904">
      <w:pPr>
        <w:ind w:firstLine="567"/>
        <w:jc w:val="both"/>
        <w:rPr>
          <w:rFonts w:ascii="Times New Roman" w:hAnsi="Times New Roman" w:cs="Times New Roman"/>
          <w:sz w:val="28"/>
          <w:szCs w:val="28"/>
          <w:lang w:val="kk-KZ"/>
        </w:rPr>
      </w:pPr>
    </w:p>
    <w:p w:rsidR="00156341" w:rsidRPr="00D42CA6" w:rsidRDefault="003A63A0" w:rsidP="003A63A0">
      <w:pPr>
        <w:jc w:val="center"/>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 xml:space="preserve">7. </w:t>
      </w:r>
      <w:r w:rsidR="00EA0832" w:rsidRPr="00D42CA6">
        <w:rPr>
          <w:rFonts w:ascii="Times New Roman" w:hAnsi="Times New Roman" w:cs="Times New Roman"/>
          <w:b/>
          <w:bCs/>
          <w:i/>
          <w:iCs/>
          <w:sz w:val="28"/>
          <w:szCs w:val="28"/>
          <w:lang w:val="kk-KZ"/>
        </w:rPr>
        <w:t>КҒҚ мүшел</w:t>
      </w:r>
      <w:r>
        <w:rPr>
          <w:rFonts w:ascii="Times New Roman" w:hAnsi="Times New Roman" w:cs="Times New Roman"/>
          <w:b/>
          <w:bCs/>
          <w:i/>
          <w:iCs/>
          <w:sz w:val="28"/>
          <w:szCs w:val="28"/>
          <w:lang w:val="kk-KZ"/>
        </w:rPr>
        <w:t>ерінің құқықтары мен міндеттері</w:t>
      </w:r>
    </w:p>
    <w:p w:rsidR="00156341" w:rsidRPr="00D42CA6" w:rsidRDefault="00156341" w:rsidP="00012904">
      <w:pPr>
        <w:ind w:firstLine="567"/>
        <w:jc w:val="center"/>
        <w:rPr>
          <w:rFonts w:ascii="Times New Roman" w:hAnsi="Times New Roman" w:cs="Times New Roman"/>
          <w:b/>
          <w:bCs/>
          <w:i/>
          <w:iCs/>
          <w:sz w:val="28"/>
          <w:szCs w:val="28"/>
          <w:lang w:val="kk-KZ"/>
        </w:rPr>
      </w:pPr>
    </w:p>
    <w:p w:rsidR="00156341" w:rsidRPr="00D42CA6" w:rsidRDefault="003A63A0" w:rsidP="00012904">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7.1</w:t>
      </w:r>
      <w:r w:rsidR="00EA0832" w:rsidRPr="00D42CA6">
        <w:rPr>
          <w:rFonts w:ascii="Times New Roman" w:hAnsi="Times New Roman" w:cs="Times New Roman"/>
          <w:sz w:val="28"/>
          <w:szCs w:val="28"/>
          <w:lang w:val="kk-KZ"/>
        </w:rPr>
        <w:t>. КҒҚ мүшелері құқылы:</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қоғамның барлық басшы органдарына сайлауға және сайлануға;</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lastRenderedPageBreak/>
        <w:t>-  конференциялар мен КҒҚ кеңесінің мәжілістеріндегі барлық мәселелерді талқылауға қатысуға;</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жоғары оқу орындарында өтетін ғылыми конференцияларға қатысып, оған өзінің баяндамасын ұсынуға және басқа да авторлардың ғылыми жұмыстарын талқылауға;</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кафедра белгілеген тәртіппен арнаулы және мұрағаттық материалдарды пайдалануға;</w:t>
      </w:r>
    </w:p>
    <w:p w:rsidR="00156341" w:rsidRPr="00D42CA6" w:rsidRDefault="00330AF4" w:rsidP="00012904">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7.1</w:t>
      </w:r>
      <w:r w:rsidR="00EA0832" w:rsidRPr="00D42CA6">
        <w:rPr>
          <w:rFonts w:ascii="Times New Roman" w:hAnsi="Times New Roman" w:cs="Times New Roman"/>
          <w:sz w:val="28"/>
          <w:szCs w:val="28"/>
          <w:lang w:val="kk-KZ"/>
        </w:rPr>
        <w:t>. KҒҚ мүшесі міндетті:</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оқу мен тәртіп сақтауда озат болуға, өзінің мәдени және ғылыми дәрежесінің үнемі арттыру;</w:t>
      </w:r>
    </w:p>
    <w:p w:rsidR="00156341" w:rsidRPr="00D42CA6" w:rsidRDefault="00EA0832" w:rsidP="00012904">
      <w:pPr>
        <w:ind w:firstLine="567"/>
        <w:jc w:val="both"/>
        <w:rPr>
          <w:rFonts w:ascii="Times New Roman" w:hAnsi="Times New Roman" w:cs="Times New Roman"/>
          <w:sz w:val="28"/>
          <w:szCs w:val="28"/>
          <w:lang w:val="kk-KZ"/>
        </w:rPr>
      </w:pPr>
      <w:r w:rsidRPr="00D42CA6">
        <w:rPr>
          <w:rFonts w:ascii="Times New Roman" w:hAnsi="Times New Roman" w:cs="Times New Roman"/>
          <w:sz w:val="28"/>
          <w:szCs w:val="28"/>
          <w:lang w:val="kk-KZ"/>
        </w:rPr>
        <w:t>- ғылыми-зерттеу жұмыстарын белсене жүргізуге, үйірме, топ мәжілістеріне және конференцияларға баяндамалар мен</w:t>
      </w:r>
      <w:r w:rsidR="004536B9">
        <w:rPr>
          <w:rFonts w:ascii="Times New Roman" w:hAnsi="Times New Roman" w:cs="Times New Roman"/>
          <w:sz w:val="28"/>
          <w:szCs w:val="28"/>
          <w:lang w:val="kk-KZ"/>
        </w:rPr>
        <w:t xml:space="preserve"> хабарламалар дайындап, жасауға.</w:t>
      </w:r>
    </w:p>
    <w:p w:rsidR="00012904" w:rsidRPr="00D42CA6" w:rsidRDefault="00012904" w:rsidP="00012904">
      <w:pPr>
        <w:ind w:firstLine="567"/>
        <w:jc w:val="both"/>
        <w:rPr>
          <w:rFonts w:ascii="Times New Roman" w:hAnsi="Times New Roman" w:cs="Times New Roman"/>
          <w:sz w:val="28"/>
          <w:szCs w:val="28"/>
          <w:lang w:val="kk-KZ"/>
        </w:rPr>
      </w:pPr>
    </w:p>
    <w:sectPr w:rsidR="00012904" w:rsidRPr="00D42CA6" w:rsidSect="00012904">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010DB0"/>
    <w:multiLevelType w:val="multilevel"/>
    <w:tmpl w:val="C7010DB0"/>
    <w:lvl w:ilvl="0">
      <w:start w:val="1"/>
      <w:numFmt w:val="decimal"/>
      <w:suff w:val="space"/>
      <w:lvlText w:val="%1."/>
      <w:lvlJc w:val="left"/>
      <w:pPr>
        <w:ind w:left="0" w:firstLine="0"/>
      </w:pPr>
      <w:rPr>
        <w:rFonts w:hint="default"/>
        <w:b/>
        <w:bCs/>
        <w:i/>
        <w:i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EB69C2CB"/>
    <w:multiLevelType w:val="multilevel"/>
    <w:tmpl w:val="EB69C2CB"/>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3EE1017C"/>
    <w:multiLevelType w:val="hybridMultilevel"/>
    <w:tmpl w:val="32705214"/>
    <w:lvl w:ilvl="0" w:tplc="4BC8A8AA">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4F176E8E"/>
    <w:rsid w:val="00012904"/>
    <w:rsid w:val="00156341"/>
    <w:rsid w:val="00160D22"/>
    <w:rsid w:val="001A48A5"/>
    <w:rsid w:val="00330AF4"/>
    <w:rsid w:val="00332044"/>
    <w:rsid w:val="003672D6"/>
    <w:rsid w:val="003A63A0"/>
    <w:rsid w:val="004536B9"/>
    <w:rsid w:val="006E72C9"/>
    <w:rsid w:val="00740BE6"/>
    <w:rsid w:val="007F01C3"/>
    <w:rsid w:val="008C0F77"/>
    <w:rsid w:val="00AC2220"/>
    <w:rsid w:val="00BA3C5D"/>
    <w:rsid w:val="00CB5D38"/>
    <w:rsid w:val="00D42CA6"/>
    <w:rsid w:val="00E849CD"/>
    <w:rsid w:val="00EA0832"/>
    <w:rsid w:val="00FA0ECC"/>
    <w:rsid w:val="00FD7F8C"/>
    <w:rsid w:val="00FE0CCA"/>
    <w:rsid w:val="14DD3252"/>
    <w:rsid w:val="1B076302"/>
    <w:rsid w:val="468D4D4B"/>
    <w:rsid w:val="4CD71F5F"/>
    <w:rsid w:val="4F176E8E"/>
    <w:rsid w:val="548E3F00"/>
    <w:rsid w:val="5B48221D"/>
    <w:rsid w:val="680B58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6341"/>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ункт 1"/>
    <w:basedOn w:val="a"/>
    <w:rsid w:val="006E72C9"/>
    <w:pPr>
      <w:shd w:val="clear" w:color="auto" w:fill="FFFFFF"/>
      <w:jc w:val="center"/>
    </w:pPr>
    <w:rPr>
      <w:rFonts w:ascii="Times New Roman" w:eastAsia="Times New Roman" w:hAnsi="Times New Roman" w:cs="Times New Roman"/>
      <w:b/>
      <w:bCs/>
      <w:sz w:val="28"/>
      <w:szCs w:val="28"/>
      <w:lang w:val="ru-RU" w:eastAsia="ru-RU"/>
    </w:rPr>
  </w:style>
  <w:style w:type="paragraph" w:styleId="a3">
    <w:name w:val="Body Text"/>
    <w:basedOn w:val="a"/>
    <w:link w:val="a4"/>
    <w:rsid w:val="006E72C9"/>
    <w:rPr>
      <w:rFonts w:ascii="Times New Roman" w:eastAsia="Times New Roman" w:hAnsi="Times New Roman" w:cs="Times New Roman"/>
      <w:sz w:val="28"/>
      <w:lang w:val="ru-RU" w:eastAsia="ru-RU"/>
    </w:rPr>
  </w:style>
  <w:style w:type="character" w:customStyle="1" w:styleId="a4">
    <w:name w:val="Основной текст Знак"/>
    <w:basedOn w:val="a0"/>
    <w:link w:val="a3"/>
    <w:rsid w:val="006E72C9"/>
    <w:rPr>
      <w:rFonts w:ascii="Times New Roman" w:eastAsia="Times New Roman" w:hAnsi="Times New Roman" w:cs="Times New Roman"/>
      <w:sz w:val="28"/>
    </w:rPr>
  </w:style>
  <w:style w:type="paragraph" w:customStyle="1" w:styleId="Default">
    <w:name w:val="Default"/>
    <w:rsid w:val="006E72C9"/>
    <w:pPr>
      <w:autoSpaceDE w:val="0"/>
      <w:autoSpaceDN w:val="0"/>
      <w:adjustRightInd w:val="0"/>
    </w:pPr>
    <w:rPr>
      <w:rFonts w:ascii="Times New Roman" w:eastAsia="Times New Roman" w:hAnsi="Times New Roman" w:cs="Times New Roman"/>
      <w:color w:val="000000"/>
      <w:sz w:val="24"/>
      <w:szCs w:val="24"/>
    </w:rPr>
  </w:style>
  <w:style w:type="paragraph" w:styleId="a5">
    <w:name w:val="Normal (Web)"/>
    <w:basedOn w:val="a"/>
    <w:uiPriority w:val="99"/>
    <w:unhideWhenUsed/>
    <w:rsid w:val="00012904"/>
    <w:pPr>
      <w:spacing w:before="100" w:beforeAutospacing="1" w:after="100" w:afterAutospacing="1"/>
    </w:pPr>
    <w:rPr>
      <w:rFonts w:ascii="Times New Roman" w:eastAsia="Times New Roman" w:hAnsi="Times New Roman" w:cs="Times New Roman"/>
      <w:sz w:val="24"/>
      <w:szCs w:val="24"/>
      <w:lang w:val="ru-RU" w:eastAsia="ru-RU"/>
    </w:rPr>
  </w:style>
  <w:style w:type="character" w:styleId="a6">
    <w:name w:val="Strong"/>
    <w:basedOn w:val="a0"/>
    <w:uiPriority w:val="22"/>
    <w:qFormat/>
    <w:rsid w:val="00012904"/>
    <w:rPr>
      <w:b/>
      <w:bCs/>
    </w:rPr>
  </w:style>
  <w:style w:type="paragraph" w:styleId="a7">
    <w:name w:val="List Paragraph"/>
    <w:basedOn w:val="a"/>
    <w:uiPriority w:val="99"/>
    <w:unhideWhenUsed/>
    <w:rsid w:val="00330AF4"/>
    <w:pPr>
      <w:ind w:left="720"/>
      <w:contextualSpacing/>
    </w:pPr>
  </w:style>
  <w:style w:type="paragraph" w:styleId="a8">
    <w:name w:val="Balloon Text"/>
    <w:basedOn w:val="a"/>
    <w:link w:val="a9"/>
    <w:rsid w:val="007F01C3"/>
    <w:rPr>
      <w:rFonts w:ascii="Tahoma" w:hAnsi="Tahoma" w:cs="Tahoma"/>
      <w:sz w:val="16"/>
      <w:szCs w:val="16"/>
    </w:rPr>
  </w:style>
  <w:style w:type="character" w:customStyle="1" w:styleId="a9">
    <w:name w:val="Текст выноски Знак"/>
    <w:basedOn w:val="a0"/>
    <w:link w:val="a8"/>
    <w:rsid w:val="007F01C3"/>
    <w:rPr>
      <w:rFonts w:ascii="Tahom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divs>
    <w:div w:id="232282062">
      <w:bodyDiv w:val="1"/>
      <w:marLeft w:val="0"/>
      <w:marRight w:val="0"/>
      <w:marTop w:val="0"/>
      <w:marBottom w:val="0"/>
      <w:divBdr>
        <w:top w:val="none" w:sz="0" w:space="0" w:color="auto"/>
        <w:left w:val="none" w:sz="0" w:space="0" w:color="auto"/>
        <w:bottom w:val="none" w:sz="0" w:space="0" w:color="auto"/>
        <w:right w:val="none" w:sz="0" w:space="0" w:color="auto"/>
      </w:divBdr>
    </w:div>
    <w:div w:id="325089749">
      <w:bodyDiv w:val="1"/>
      <w:marLeft w:val="0"/>
      <w:marRight w:val="0"/>
      <w:marTop w:val="0"/>
      <w:marBottom w:val="0"/>
      <w:divBdr>
        <w:top w:val="none" w:sz="0" w:space="0" w:color="auto"/>
        <w:left w:val="none" w:sz="0" w:space="0" w:color="auto"/>
        <w:bottom w:val="none" w:sz="0" w:space="0" w:color="auto"/>
        <w:right w:val="none" w:sz="0" w:space="0" w:color="auto"/>
      </w:divBdr>
    </w:div>
    <w:div w:id="66952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users</cp:lastModifiedBy>
  <cp:revision>13</cp:revision>
  <cp:lastPrinted>2025-10-31T10:53:00Z</cp:lastPrinted>
  <dcterms:created xsi:type="dcterms:W3CDTF">2024-12-30T17:44:00Z</dcterms:created>
  <dcterms:modified xsi:type="dcterms:W3CDTF">2025-11-03T02:48:00Z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6445EEE8A9024BFDAF2DDDD0722EB508_11</vt:lpwstr>
  </property>
</Properties>
</file>